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BA" w:rsidRDefault="009F008E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pacing w:val="20"/>
          <w:sz w:val="36"/>
          <w:szCs w:val="36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RESUME</w:t>
      </w:r>
    </w:p>
    <w:p w:rsidR="002A33BA" w:rsidRDefault="002A33BA">
      <w:pPr>
        <w:pBdr>
          <w:bottom w:val="single" w:sz="4" w:space="1" w:color="auto"/>
        </w:pBdr>
        <w:tabs>
          <w:tab w:val="center" w:pos="4680"/>
        </w:tabs>
        <w:autoSpaceDE w:val="0"/>
        <w:autoSpaceDN w:val="0"/>
        <w:adjustRightInd w:val="0"/>
        <w:spacing w:line="276" w:lineRule="auto"/>
        <w:jc w:val="center"/>
        <w:outlineLvl w:val="0"/>
        <w:rPr>
          <w:rStyle w:val="Strong"/>
          <w:lang w:val="en-IN"/>
        </w:rPr>
      </w:pPr>
    </w:p>
    <w:p w:rsidR="002A33BA" w:rsidRDefault="009F008E">
      <w:pPr>
        <w:spacing w:line="276" w:lineRule="auto"/>
        <w:jc w:val="both"/>
        <w:rPr>
          <w:b/>
          <w:sz w:val="28"/>
          <w:szCs w:val="28"/>
          <w:lang w:eastAsia="en-US"/>
        </w:rPr>
      </w:pPr>
      <w:r>
        <w:rPr>
          <w:rStyle w:val="Strong"/>
          <w:sz w:val="28"/>
          <w:szCs w:val="28"/>
          <w:lang w:val="en-IN"/>
        </w:rPr>
        <w:t>Mrs. Sonali Wagh</w:t>
      </w:r>
    </w:p>
    <w:p w:rsidR="002A33BA" w:rsidRDefault="009F008E">
      <w:pPr>
        <w:spacing w:line="276" w:lineRule="auto"/>
        <w:jc w:val="both"/>
        <w:rPr>
          <w:bCs/>
          <w:u w:val="single"/>
          <w:lang w:eastAsia="en-US"/>
        </w:rPr>
      </w:pPr>
      <w:r>
        <w:rPr>
          <w:bCs/>
          <w:u w:val="single"/>
          <w:lang w:eastAsia="en-US"/>
        </w:rPr>
        <w:t>Permanent Address:</w:t>
      </w:r>
    </w:p>
    <w:p w:rsidR="002A33BA" w:rsidRDefault="009F008E">
      <w:pPr>
        <w:spacing w:line="276" w:lineRule="auto"/>
        <w:jc w:val="both"/>
        <w:rPr>
          <w:lang w:val="en-IN"/>
        </w:rPr>
      </w:pPr>
      <w:r>
        <w:rPr>
          <w:lang w:val="en-IN"/>
        </w:rPr>
        <w:t xml:space="preserve">F/20, Soba Savera, Opp. Bibwe High School, </w:t>
      </w:r>
    </w:p>
    <w:p w:rsidR="002A33BA" w:rsidRDefault="009F008E">
      <w:pPr>
        <w:spacing w:line="276" w:lineRule="auto"/>
        <w:jc w:val="both"/>
        <w:rPr>
          <w:lang w:val="it-IT"/>
        </w:rPr>
      </w:pPr>
      <w:r>
        <w:rPr>
          <w:lang w:val="en-IN"/>
        </w:rPr>
        <w:t xml:space="preserve">Bibwewadi, </w:t>
      </w:r>
      <w:r>
        <w:rPr>
          <w:lang w:val="it-IT"/>
        </w:rPr>
        <w:t>Pune</w:t>
      </w:r>
    </w:p>
    <w:p w:rsidR="002A33BA" w:rsidRDefault="009F008E">
      <w:pPr>
        <w:spacing w:line="276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en-IN"/>
        </w:rPr>
        <w:t xml:space="preserve"> sonali.sangle.1393</w:t>
      </w:r>
      <w:r>
        <w:rPr>
          <w:lang w:val="it-IT"/>
        </w:rPr>
        <w:t>@gmail.com</w:t>
      </w:r>
    </w:p>
    <w:p w:rsidR="002A33BA" w:rsidRDefault="009F008E">
      <w:pPr>
        <w:pBdr>
          <w:bottom w:val="single" w:sz="4" w:space="1" w:color="auto"/>
        </w:pBdr>
        <w:tabs>
          <w:tab w:val="center" w:pos="4680"/>
        </w:tabs>
        <w:autoSpaceDE w:val="0"/>
        <w:autoSpaceDN w:val="0"/>
        <w:adjustRightInd w:val="0"/>
        <w:spacing w:line="276" w:lineRule="auto"/>
        <w:jc w:val="both"/>
        <w:outlineLvl w:val="0"/>
        <w:rPr>
          <w:rStyle w:val="Strong"/>
          <w:lang w:val="en-IN"/>
        </w:rPr>
      </w:pPr>
      <w:r>
        <w:rPr>
          <w:lang w:val="it-IT"/>
        </w:rPr>
        <w:t>Mob.No</w:t>
      </w:r>
      <w:r>
        <w:rPr>
          <w:lang w:val="en-IN"/>
        </w:rPr>
        <w:t xml:space="preserve"> : 9168792559</w:t>
      </w:r>
    </w:p>
    <w:p w:rsidR="002A33BA" w:rsidRDefault="002A33BA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bCs/>
          <w:sz w:val="20"/>
          <w:szCs w:val="20"/>
        </w:rPr>
      </w:pP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>OBJECTIVE</w:t>
      </w:r>
    </w:p>
    <w:p w:rsidR="002A33BA" w:rsidRDefault="009F008E">
      <w:pPr>
        <w:rPr>
          <w:rFonts w:eastAsia="Calibri"/>
        </w:rPr>
      </w:pPr>
      <w:r>
        <w:t xml:space="preserve">To </w:t>
      </w:r>
      <w:r>
        <w:rPr>
          <w:lang w:val="en-IN"/>
        </w:rPr>
        <w:t xml:space="preserve">get an opportunity where I can make the best of my potential and contribute  to </w:t>
      </w:r>
      <w:r>
        <w:rPr>
          <w:lang w:val="en-IN"/>
        </w:rPr>
        <w:t>the organization’s growth</w:t>
      </w:r>
    </w:p>
    <w:p w:rsidR="002A33BA" w:rsidRDefault="009F008E">
      <w:pPr>
        <w:pStyle w:val="SectionTitle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Experience </w:t>
      </w:r>
    </w:p>
    <w:p w:rsidR="002A33BA" w:rsidRDefault="009F008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t>Two years experience</w:t>
      </w:r>
      <w:r>
        <w:rPr>
          <w:lang w:val="en-IN"/>
        </w:rPr>
        <w:t xml:space="preserve"> (June 2018- Jan 2020)</w:t>
      </w:r>
      <w:r>
        <w:t xml:space="preserve"> as a </w:t>
      </w:r>
      <w:r>
        <w:rPr>
          <w:lang w:val="en-IN"/>
        </w:rPr>
        <w:t>lecturer</w:t>
      </w:r>
      <w:r>
        <w:t xml:space="preserve"> in</w:t>
      </w:r>
      <w:r>
        <w:rPr>
          <w:lang w:val="en-IN"/>
        </w:rPr>
        <w:t xml:space="preserve"> AISSMS, COP, </w:t>
      </w:r>
      <w:r>
        <w:t>Pune</w:t>
      </w:r>
    </w:p>
    <w:p w:rsidR="002A33BA" w:rsidRDefault="009F008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t>Currently working as Assistant Professo</w:t>
      </w:r>
      <w:r>
        <w:rPr>
          <w:lang w:val="en-IN"/>
        </w:rPr>
        <w:t xml:space="preserve">r </w:t>
      </w:r>
      <w:r>
        <w:t>in Abhinav College of Pharmacy</w:t>
      </w:r>
      <w:r>
        <w:rPr>
          <w:lang w:val="en-IN"/>
        </w:rPr>
        <w:t>,</w:t>
      </w:r>
      <w:r>
        <w:t xml:space="preserve"> Narhe</w:t>
      </w:r>
      <w:r>
        <w:rPr>
          <w:lang w:val="en-IN"/>
        </w:rPr>
        <w:t>,</w:t>
      </w:r>
      <w:r>
        <w:t xml:space="preserve"> Pune from </w:t>
      </w:r>
      <w:r>
        <w:rPr>
          <w:b/>
          <w:bCs/>
          <w:lang w:val="en-IN"/>
        </w:rPr>
        <w:t>2</w:t>
      </w:r>
      <w:r>
        <w:rPr>
          <w:b/>
        </w:rPr>
        <w:t>.</w:t>
      </w:r>
      <w:r>
        <w:rPr>
          <w:b/>
          <w:lang w:val="en-IN"/>
        </w:rPr>
        <w:t xml:space="preserve">6 </w:t>
      </w:r>
      <w:r>
        <w:rPr>
          <w:b/>
        </w:rPr>
        <w:t>years</w:t>
      </w: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>ACADEMIC CREDENTIALS</w:t>
      </w:r>
    </w:p>
    <w:p w:rsidR="002A33BA" w:rsidRDefault="002A33BA">
      <w:pPr>
        <w:spacing w:line="276" w:lineRule="auto"/>
        <w:jc w:val="both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1786"/>
        <w:gridCol w:w="3805"/>
        <w:gridCol w:w="861"/>
        <w:gridCol w:w="1975"/>
      </w:tblGrid>
      <w:tr w:rsidR="002A33BA">
        <w:trPr>
          <w:trHeight w:val="440"/>
        </w:trPr>
        <w:tc>
          <w:tcPr>
            <w:tcW w:w="718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</w:t>
            </w:r>
            <w:r>
              <w:rPr>
                <w:b/>
                <w:bCs/>
                <w:sz w:val="22"/>
                <w:szCs w:val="20"/>
                <w:lang w:val="en-IN"/>
              </w:rPr>
              <w:t>r</w:t>
            </w:r>
            <w:r>
              <w:rPr>
                <w:b/>
                <w:bCs/>
                <w:sz w:val="22"/>
                <w:szCs w:val="20"/>
              </w:rPr>
              <w:t>.No.</w:t>
            </w:r>
          </w:p>
        </w:tc>
        <w:tc>
          <w:tcPr>
            <w:tcW w:w="18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Description</w:t>
            </w:r>
          </w:p>
        </w:tc>
        <w:tc>
          <w:tcPr>
            <w:tcW w:w="4003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Board/University</w:t>
            </w:r>
          </w:p>
        </w:tc>
        <w:tc>
          <w:tcPr>
            <w:tcW w:w="879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Year</w:t>
            </w:r>
          </w:p>
        </w:tc>
        <w:tc>
          <w:tcPr>
            <w:tcW w:w="20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Percentage</w:t>
            </w:r>
          </w:p>
        </w:tc>
      </w:tr>
      <w:tr w:rsidR="002A33BA">
        <w:trPr>
          <w:trHeight w:val="335"/>
        </w:trPr>
        <w:tc>
          <w:tcPr>
            <w:tcW w:w="718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M. Pharm</w:t>
            </w:r>
          </w:p>
        </w:tc>
        <w:tc>
          <w:tcPr>
            <w:tcW w:w="4003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  <w:lang w:val="en-IN"/>
              </w:rPr>
              <w:t>AISSMS College of Pharmacy, Shivajinagar, Pune</w:t>
            </w:r>
          </w:p>
        </w:tc>
        <w:tc>
          <w:tcPr>
            <w:tcW w:w="879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</w:rPr>
              <w:t>20</w:t>
            </w:r>
            <w:r>
              <w:rPr>
                <w:sz w:val="22"/>
                <w:szCs w:val="20"/>
                <w:lang w:val="en-IN"/>
              </w:rPr>
              <w:t>17</w:t>
            </w:r>
          </w:p>
        </w:tc>
        <w:tc>
          <w:tcPr>
            <w:tcW w:w="20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en-IN"/>
              </w:rPr>
              <w:t xml:space="preserve">O </w:t>
            </w:r>
            <w:r>
              <w:rPr>
                <w:sz w:val="22"/>
                <w:szCs w:val="20"/>
              </w:rPr>
              <w:t>Grade</w:t>
            </w:r>
            <w:r>
              <w:rPr>
                <w:sz w:val="22"/>
                <w:szCs w:val="20"/>
                <w:lang w:val="en-IN"/>
              </w:rPr>
              <w:t xml:space="preserve">  </w:t>
            </w:r>
            <w:r>
              <w:rPr>
                <w:b/>
                <w:sz w:val="22"/>
                <w:szCs w:val="20"/>
              </w:rPr>
              <w:t>(Distinction)</w:t>
            </w:r>
          </w:p>
        </w:tc>
      </w:tr>
      <w:tr w:rsidR="002A33BA">
        <w:trPr>
          <w:trHeight w:val="512"/>
        </w:trPr>
        <w:tc>
          <w:tcPr>
            <w:tcW w:w="718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B. Pharm.</w:t>
            </w:r>
          </w:p>
        </w:tc>
        <w:tc>
          <w:tcPr>
            <w:tcW w:w="4003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IN"/>
              </w:rPr>
              <w:t>AISSMS College of Pharmacy, Shivajinagar, Pune</w:t>
            </w:r>
          </w:p>
        </w:tc>
        <w:tc>
          <w:tcPr>
            <w:tcW w:w="879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</w:rPr>
              <w:t>20</w:t>
            </w:r>
            <w:r>
              <w:rPr>
                <w:sz w:val="22"/>
                <w:szCs w:val="20"/>
                <w:lang w:val="en-IN"/>
              </w:rPr>
              <w:t>15</w:t>
            </w:r>
          </w:p>
        </w:tc>
        <w:tc>
          <w:tcPr>
            <w:tcW w:w="2034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  <w:lang w:val="en-IN"/>
              </w:rPr>
              <w:t>68.66</w:t>
            </w:r>
            <w:r>
              <w:rPr>
                <w:bCs/>
                <w:sz w:val="22"/>
                <w:szCs w:val="20"/>
              </w:rPr>
              <w:t>%</w:t>
            </w:r>
            <w:r>
              <w:rPr>
                <w:bCs/>
                <w:sz w:val="22"/>
                <w:szCs w:val="20"/>
                <w:lang w:val="en-IN"/>
              </w:rPr>
              <w:t xml:space="preserve"> </w:t>
            </w:r>
            <w:r>
              <w:rPr>
                <w:bCs/>
                <w:sz w:val="22"/>
                <w:szCs w:val="20"/>
              </w:rPr>
              <w:t>(</w:t>
            </w:r>
            <w:r>
              <w:rPr>
                <w:bCs/>
                <w:sz w:val="22"/>
                <w:szCs w:val="20"/>
                <w:lang w:val="en-IN"/>
              </w:rPr>
              <w:t>First Class</w:t>
            </w:r>
            <w:r>
              <w:rPr>
                <w:b/>
                <w:sz w:val="22"/>
                <w:szCs w:val="20"/>
              </w:rPr>
              <w:t>)</w:t>
            </w:r>
          </w:p>
        </w:tc>
      </w:tr>
      <w:tr w:rsidR="002A33BA">
        <w:trPr>
          <w:trHeight w:val="458"/>
        </w:trPr>
        <w:tc>
          <w:tcPr>
            <w:tcW w:w="718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HSC</w:t>
            </w:r>
          </w:p>
        </w:tc>
        <w:tc>
          <w:tcPr>
            <w:tcW w:w="4003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</w:rPr>
              <w:t xml:space="preserve">University of </w:t>
            </w:r>
            <w:r>
              <w:rPr>
                <w:sz w:val="22"/>
                <w:szCs w:val="20"/>
                <w:lang w:val="en-IN"/>
              </w:rPr>
              <w:t xml:space="preserve"> Mumbai</w:t>
            </w:r>
          </w:p>
        </w:tc>
        <w:tc>
          <w:tcPr>
            <w:tcW w:w="879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</w:rPr>
              <w:t>20</w:t>
            </w:r>
            <w:r>
              <w:rPr>
                <w:sz w:val="22"/>
                <w:szCs w:val="20"/>
                <w:lang w:val="en-IN"/>
              </w:rPr>
              <w:t>11</w:t>
            </w:r>
          </w:p>
        </w:tc>
        <w:tc>
          <w:tcPr>
            <w:tcW w:w="2034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IN"/>
              </w:rPr>
              <w:t>73</w:t>
            </w:r>
            <w:r>
              <w:rPr>
                <w:sz w:val="22"/>
                <w:szCs w:val="20"/>
              </w:rPr>
              <w:t>.33%</w:t>
            </w:r>
          </w:p>
        </w:tc>
      </w:tr>
      <w:tr w:rsidR="002A33BA">
        <w:trPr>
          <w:trHeight w:val="377"/>
        </w:trPr>
        <w:tc>
          <w:tcPr>
            <w:tcW w:w="718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834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SSC</w:t>
            </w:r>
          </w:p>
        </w:tc>
        <w:tc>
          <w:tcPr>
            <w:tcW w:w="4003" w:type="dxa"/>
            <w:vAlign w:val="center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University of Pune</w:t>
            </w:r>
          </w:p>
        </w:tc>
        <w:tc>
          <w:tcPr>
            <w:tcW w:w="879" w:type="dxa"/>
          </w:tcPr>
          <w:p w:rsidR="002A33BA" w:rsidRDefault="009F008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0"/>
                <w:lang w:val="en-IN"/>
              </w:rPr>
            </w:pPr>
            <w:r>
              <w:rPr>
                <w:sz w:val="22"/>
                <w:szCs w:val="20"/>
              </w:rPr>
              <w:t>200</w:t>
            </w:r>
            <w:r>
              <w:rPr>
                <w:sz w:val="22"/>
                <w:szCs w:val="20"/>
                <w:lang w:val="en-IN"/>
              </w:rPr>
              <w:t>9</w:t>
            </w:r>
          </w:p>
        </w:tc>
        <w:tc>
          <w:tcPr>
            <w:tcW w:w="2034" w:type="dxa"/>
          </w:tcPr>
          <w:p w:rsidR="002A33BA" w:rsidRDefault="009F008E">
            <w:pPr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  <w:r>
              <w:rPr>
                <w:sz w:val="22"/>
                <w:szCs w:val="20"/>
                <w:lang w:val="en-IN"/>
              </w:rPr>
              <w:t>4</w:t>
            </w:r>
            <w:r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  <w:lang w:val="en-IN"/>
              </w:rPr>
              <w:t>76</w:t>
            </w:r>
            <w:r>
              <w:rPr>
                <w:sz w:val="22"/>
                <w:szCs w:val="20"/>
              </w:rPr>
              <w:t>%</w:t>
            </w:r>
          </w:p>
        </w:tc>
      </w:tr>
    </w:tbl>
    <w:p w:rsidR="002A33BA" w:rsidRDefault="002A33BA">
      <w:pPr>
        <w:tabs>
          <w:tab w:val="left" w:pos="720"/>
        </w:tabs>
        <w:spacing w:line="276" w:lineRule="auto"/>
        <w:jc w:val="both"/>
        <w:rPr>
          <w:b/>
          <w:bCs/>
          <w:u w:val="single"/>
        </w:rPr>
      </w:pP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M. Pharm </w:t>
      </w:r>
      <w:r>
        <w:rPr>
          <w:rFonts w:ascii="Times New Roman" w:hAnsi="Times New Roman"/>
          <w:lang w:val="en-IN"/>
        </w:rPr>
        <w:t xml:space="preserve"> </w:t>
      </w:r>
      <w:r>
        <w:rPr>
          <w:rFonts w:ascii="Times New Roman" w:hAnsi="Times New Roman"/>
        </w:rPr>
        <w:t xml:space="preserve">Research </w:t>
      </w:r>
      <w:r>
        <w:rPr>
          <w:rFonts w:ascii="Times New Roman" w:hAnsi="Times New Roman"/>
          <w:lang w:val="en-IN"/>
        </w:rPr>
        <w:t xml:space="preserve"> </w:t>
      </w:r>
      <w:r>
        <w:rPr>
          <w:rFonts w:ascii="Times New Roman" w:hAnsi="Times New Roman"/>
        </w:rPr>
        <w:t>Profile</w:t>
      </w:r>
    </w:p>
    <w:p w:rsidR="002A33BA" w:rsidRDefault="009F008E">
      <w:pPr>
        <w:pStyle w:val="BodyText"/>
        <w:numPr>
          <w:ilvl w:val="0"/>
          <w:numId w:val="2"/>
        </w:numPr>
        <w:rPr>
          <w:b w:val="0"/>
          <w:bCs/>
          <w:sz w:val="24"/>
          <w:lang w:val="en-IN"/>
        </w:rPr>
      </w:pPr>
      <w:r>
        <w:rPr>
          <w:b w:val="0"/>
          <w:bCs/>
          <w:sz w:val="24"/>
          <w:lang w:val="en-IN"/>
        </w:rPr>
        <w:t xml:space="preserve">Development and Validation of </w:t>
      </w:r>
      <w:r>
        <w:rPr>
          <w:b w:val="0"/>
          <w:bCs/>
          <w:sz w:val="24"/>
        </w:rPr>
        <w:t>stability indicating HPLC method for determination of Acebrophylline and Doxofylline as bulk and in pharmaceutical formulations.</w:t>
      </w:r>
    </w:p>
    <w:p w:rsidR="002A33BA" w:rsidRDefault="002A33BA">
      <w:pPr>
        <w:pStyle w:val="BodyText"/>
        <w:rPr>
          <w:b w:val="0"/>
          <w:bCs/>
          <w:sz w:val="24"/>
          <w:lang w:val="en-IN"/>
        </w:rPr>
      </w:pPr>
    </w:p>
    <w:p w:rsidR="002A33BA" w:rsidRDefault="009F008E">
      <w:pPr>
        <w:pStyle w:val="BodyText"/>
        <w:numPr>
          <w:ilvl w:val="0"/>
          <w:numId w:val="2"/>
        </w:numPr>
        <w:rPr>
          <w:b w:val="0"/>
          <w:bCs/>
          <w:sz w:val="24"/>
          <w:lang w:val="en-IN"/>
        </w:rPr>
      </w:pPr>
      <w:r>
        <w:rPr>
          <w:b w:val="0"/>
          <w:bCs/>
          <w:sz w:val="24"/>
          <w:lang w:val="en-IN"/>
        </w:rPr>
        <w:t xml:space="preserve">Development and Validation of </w:t>
      </w:r>
      <w:r>
        <w:rPr>
          <w:b w:val="0"/>
          <w:bCs/>
          <w:sz w:val="24"/>
        </w:rPr>
        <w:t>stability indicating HPLTC method for determination of Olmesartan medoxomil and Chlorthalidone as bulk and in pharmaceutical formulations.</w:t>
      </w:r>
    </w:p>
    <w:p w:rsidR="002A33BA" w:rsidRDefault="002A33BA">
      <w:pPr>
        <w:pStyle w:val="BodyText"/>
        <w:rPr>
          <w:b w:val="0"/>
          <w:bCs/>
          <w:sz w:val="24"/>
          <w:lang w:val="en-IN"/>
        </w:rPr>
      </w:pPr>
    </w:p>
    <w:p w:rsidR="002A33BA" w:rsidRDefault="009F008E">
      <w:pPr>
        <w:pStyle w:val="BodyText"/>
        <w:numPr>
          <w:ilvl w:val="0"/>
          <w:numId w:val="2"/>
        </w:numPr>
        <w:rPr>
          <w:bCs/>
        </w:rPr>
      </w:pPr>
      <w:r>
        <w:rPr>
          <w:b w:val="0"/>
          <w:bCs/>
          <w:sz w:val="24"/>
          <w:lang w:val="en-IN"/>
        </w:rPr>
        <w:t xml:space="preserve">Development and Validation of </w:t>
      </w:r>
      <w:r>
        <w:rPr>
          <w:b w:val="0"/>
          <w:bCs/>
          <w:sz w:val="24"/>
        </w:rPr>
        <w:t>stability indicating HPLTC method for determination of Diclofenac sodium and Famotidin</w:t>
      </w:r>
      <w:r>
        <w:rPr>
          <w:b w:val="0"/>
          <w:bCs/>
          <w:sz w:val="24"/>
        </w:rPr>
        <w:t>e as bulk and in pharmaceutical formulations</w:t>
      </w:r>
    </w:p>
    <w:p w:rsidR="002A33BA" w:rsidRDefault="009F008E">
      <w:pPr>
        <w:tabs>
          <w:tab w:val="left" w:pos="720"/>
        </w:tabs>
        <w:ind w:firstLineChars="250" w:firstLine="600"/>
        <w:jc w:val="both"/>
        <w:rPr>
          <w:lang w:val="sv-SE"/>
        </w:rPr>
      </w:pPr>
      <w:r>
        <w:rPr>
          <w:b/>
        </w:rPr>
        <w:t xml:space="preserve">Research Guide: </w:t>
      </w:r>
      <w:r>
        <w:rPr>
          <w:b/>
          <w:lang w:val="en-IN"/>
        </w:rPr>
        <w:t>Prof. P.B.Deshpande</w:t>
      </w:r>
      <w:r>
        <w:t xml:space="preserve"> (</w:t>
      </w:r>
      <w:r>
        <w:rPr>
          <w:sz w:val="22"/>
          <w:szCs w:val="20"/>
          <w:lang w:val="en-IN"/>
        </w:rPr>
        <w:t>AISSMS College of Pharmacy, Shivajinagar, Pune</w:t>
      </w:r>
      <w:r>
        <w:rPr>
          <w:lang w:val="sv-SE"/>
        </w:rPr>
        <w:t xml:space="preserve"> )</w:t>
      </w:r>
    </w:p>
    <w:p w:rsidR="002A33BA" w:rsidRDefault="002A33BA">
      <w:pPr>
        <w:tabs>
          <w:tab w:val="left" w:pos="720"/>
        </w:tabs>
        <w:jc w:val="both"/>
        <w:rPr>
          <w:lang w:val="sv-SE"/>
        </w:rPr>
      </w:pP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INDUSTRIAL TRAINING </w:t>
      </w:r>
    </w:p>
    <w:p w:rsidR="002A33BA" w:rsidRDefault="002A33BA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</w:p>
    <w:p w:rsidR="002A33BA" w:rsidRDefault="009F008E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  <w:lang w:val="en-IN"/>
        </w:rPr>
      </w:pPr>
      <w:r>
        <w:rPr>
          <w:bCs/>
        </w:rPr>
        <w:t xml:space="preserve">Industrial training for 30 days at </w:t>
      </w:r>
      <w:r>
        <w:rPr>
          <w:b/>
          <w:lang w:val="en-IN"/>
        </w:rPr>
        <w:t>Brihans Laboratories</w:t>
      </w:r>
      <w:r>
        <w:rPr>
          <w:b/>
        </w:rPr>
        <w:t xml:space="preserve"> </w:t>
      </w:r>
      <w:r>
        <w:rPr>
          <w:b/>
          <w:bCs/>
        </w:rPr>
        <w:t>Ltd.,</w:t>
      </w:r>
      <w:r>
        <w:rPr>
          <w:b/>
          <w:bCs/>
          <w:lang w:val="en-IN"/>
        </w:rPr>
        <w:t xml:space="preserve"> Pune</w:t>
      </w:r>
      <w:r>
        <w:rPr>
          <w:bCs/>
        </w:rPr>
        <w:t xml:space="preserve"> during B. Pharm. in 20</w:t>
      </w:r>
      <w:r>
        <w:rPr>
          <w:bCs/>
          <w:lang w:val="en-IN"/>
        </w:rPr>
        <w:t>13</w:t>
      </w:r>
    </w:p>
    <w:p w:rsidR="002A33BA" w:rsidRDefault="002A33BA">
      <w:pPr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DISTINCTIVE HIGHLIGHTS </w:t>
      </w:r>
    </w:p>
    <w:p w:rsidR="002A33BA" w:rsidRDefault="009F008E">
      <w:pPr>
        <w:tabs>
          <w:tab w:val="left" w:pos="1845"/>
        </w:tabs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</w:p>
    <w:p w:rsidR="002A33BA" w:rsidRDefault="009F008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lang w:val="en-IN"/>
        </w:rPr>
        <w:t xml:space="preserve">Worked as </w:t>
      </w:r>
      <w:r>
        <w:rPr>
          <w:b/>
          <w:bCs/>
          <w:lang w:val="en-IN"/>
        </w:rPr>
        <w:t>Co-curricular and extra-curricular dept. head (2021-till date)</w:t>
      </w:r>
    </w:p>
    <w:p w:rsidR="002A33BA" w:rsidRDefault="009F008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lang w:val="en-IN"/>
        </w:rPr>
        <w:t>Worked as</w:t>
      </w:r>
      <w:r>
        <w:rPr>
          <w:b/>
          <w:bCs/>
          <w:lang w:val="en-IN"/>
        </w:rPr>
        <w:t xml:space="preserve"> NSS Program Officer (2022-23)</w:t>
      </w:r>
    </w:p>
    <w:p w:rsidR="002A33BA" w:rsidRDefault="009F008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en-IN"/>
        </w:rPr>
        <w:t>Worked for Criteria 7 under NAAC</w:t>
      </w:r>
    </w:p>
    <w:p w:rsidR="002A33BA" w:rsidRDefault="009F008E">
      <w:pPr>
        <w:pStyle w:val="ListParagraph"/>
        <w:numPr>
          <w:ilvl w:val="0"/>
          <w:numId w:val="3"/>
        </w:numPr>
      </w:pPr>
      <w:r>
        <w:rPr>
          <w:lang w:val="en-IN"/>
        </w:rPr>
        <w:t xml:space="preserve">Member of (APGA) AISSMS Pharma Graduates Association for 3 yrs </w:t>
      </w:r>
      <w:r>
        <w:rPr>
          <w:b/>
          <w:bCs/>
          <w:lang w:val="en-IN"/>
        </w:rPr>
        <w:t>(Reg.no.Mah.502/2007/</w:t>
      </w:r>
      <w:r>
        <w:rPr>
          <w:b/>
          <w:bCs/>
          <w:lang w:val="en-IN"/>
        </w:rPr>
        <w:t>Pune)</w:t>
      </w:r>
    </w:p>
    <w:p w:rsidR="002A33BA" w:rsidRDefault="009F008E">
      <w:pPr>
        <w:pStyle w:val="ListParagraph"/>
        <w:numPr>
          <w:ilvl w:val="0"/>
          <w:numId w:val="3"/>
        </w:numPr>
      </w:pPr>
      <w:r>
        <w:rPr>
          <w:lang w:val="en-IN"/>
        </w:rPr>
        <w:t>Successfully completed P</w:t>
      </w:r>
      <w:r>
        <w:rPr>
          <w:b/>
          <w:bCs/>
          <w:lang w:val="en-IN"/>
        </w:rPr>
        <w:t>ersonality Development and Soft skills program by Seed Infotech ltd. (ISO9001:2008 certified company)</w:t>
      </w:r>
    </w:p>
    <w:p w:rsidR="002A33BA" w:rsidRDefault="009F008E">
      <w:pPr>
        <w:pStyle w:val="ListParagraph"/>
        <w:numPr>
          <w:ilvl w:val="0"/>
          <w:numId w:val="3"/>
        </w:numPr>
        <w:jc w:val="both"/>
      </w:pPr>
      <w:r>
        <w:rPr>
          <w:lang w:val="en-IN"/>
        </w:rPr>
        <w:t xml:space="preserve">Core committee volunteer  for </w:t>
      </w:r>
      <w:r>
        <w:rPr>
          <w:b/>
          <w:bCs/>
          <w:lang w:val="en-IN"/>
        </w:rPr>
        <w:t>SYNAPSE,</w:t>
      </w:r>
      <w:r>
        <w:rPr>
          <w:lang w:val="en-IN"/>
        </w:rPr>
        <w:t xml:space="preserve"> One day State Level Poster Presentation Competition at AISSMS, College of pharmacy, 1</w:t>
      </w:r>
      <w:r>
        <w:rPr>
          <w:lang w:val="en-IN"/>
        </w:rPr>
        <w:t>4</w:t>
      </w:r>
      <w:r>
        <w:rPr>
          <w:vertAlign w:val="superscript"/>
          <w:lang w:val="en-IN"/>
        </w:rPr>
        <w:t>th</w:t>
      </w:r>
      <w:r>
        <w:rPr>
          <w:lang w:val="en-IN"/>
        </w:rPr>
        <w:t xml:space="preserve"> October 2016</w:t>
      </w:r>
    </w:p>
    <w:p w:rsidR="002A33BA" w:rsidRDefault="009F008E">
      <w:pPr>
        <w:pStyle w:val="ListParagraph"/>
        <w:numPr>
          <w:ilvl w:val="0"/>
          <w:numId w:val="3"/>
        </w:numPr>
        <w:jc w:val="both"/>
      </w:pPr>
      <w:r>
        <w:rPr>
          <w:b/>
          <w:bCs/>
          <w:lang w:val="en-IN"/>
        </w:rPr>
        <w:t xml:space="preserve">Runner up </w:t>
      </w:r>
      <w:r>
        <w:rPr>
          <w:lang w:val="en-IN"/>
        </w:rPr>
        <w:t>as Student Teacher on occasion of  Teachers Day</w:t>
      </w:r>
    </w:p>
    <w:p w:rsidR="002A33BA" w:rsidRDefault="009F008E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</w:pPr>
      <w:r>
        <w:t>Active participation in</w:t>
      </w:r>
      <w:r>
        <w:rPr>
          <w:lang w:val="en-IN"/>
        </w:rPr>
        <w:t xml:space="preserve"> various</w:t>
      </w:r>
      <w:r>
        <w:t xml:space="preserve"> in-door sports activities and events held in the college</w:t>
      </w:r>
    </w:p>
    <w:p w:rsidR="002A33BA" w:rsidRDefault="009F008E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lang w:val="en-IN"/>
        </w:rPr>
        <w:t>Participated in Essay competition 51</w:t>
      </w:r>
      <w:r>
        <w:rPr>
          <w:vertAlign w:val="superscript"/>
          <w:lang w:val="en-IN"/>
        </w:rPr>
        <w:t>st</w:t>
      </w:r>
      <w:r>
        <w:rPr>
          <w:lang w:val="en-IN"/>
        </w:rPr>
        <w:t xml:space="preserve"> National Pharmacy Week by IPA, Pune, 13</w:t>
      </w:r>
      <w:r>
        <w:rPr>
          <w:vertAlign w:val="superscript"/>
          <w:lang w:val="en-IN"/>
        </w:rPr>
        <w:t>th</w:t>
      </w:r>
      <w:r>
        <w:rPr>
          <w:lang w:val="en-IN"/>
        </w:rPr>
        <w:t xml:space="preserve"> December 2012</w:t>
      </w: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publications </w:t>
      </w:r>
    </w:p>
    <w:p w:rsidR="002A33BA" w:rsidRDefault="009F008E">
      <w:pPr>
        <w:rPr>
          <w:lang w:eastAsia="en-US"/>
        </w:rPr>
      </w:pPr>
      <w:r>
        <w:rPr>
          <w:lang w:eastAsia="en-US"/>
        </w:rPr>
        <w:tab/>
      </w:r>
    </w:p>
    <w:p w:rsidR="002A33BA" w:rsidRDefault="009F008E">
      <w:pPr>
        <w:ind w:leftChars="100" w:left="360" w:hangingChars="50" w:hanging="120"/>
        <w:rPr>
          <w:lang w:val="en-IN"/>
        </w:rPr>
      </w:pPr>
      <w:r>
        <w:rPr>
          <w:rFonts w:eastAsia="Calibri"/>
          <w:lang w:val="en-IN" w:eastAsia="en-IN"/>
        </w:rPr>
        <w:t>1.</w:t>
      </w:r>
      <w:r>
        <w:rPr>
          <w:rFonts w:eastAsia="Calibri"/>
          <w:lang w:eastAsia="en-IN"/>
        </w:rPr>
        <w:t>Sonali Sangle</w:t>
      </w:r>
      <w:r>
        <w:rPr>
          <w:rFonts w:eastAsia="Calibri"/>
          <w:lang w:val="en-IN" w:eastAsia="en-IN"/>
        </w:rPr>
        <w:t xml:space="preserve">, </w:t>
      </w:r>
      <w:r>
        <w:rPr>
          <w:rFonts w:eastAsia="Calibri"/>
          <w:lang w:eastAsia="en-IN"/>
        </w:rPr>
        <w:t>Padmanabh Deshpande</w:t>
      </w:r>
      <w:r>
        <w:rPr>
          <w:rFonts w:eastAsia="Calibri"/>
          <w:lang w:val="en-IN" w:eastAsia="en-IN"/>
        </w:rPr>
        <w:t>,</w:t>
      </w:r>
      <w:r>
        <w:rPr>
          <w:rFonts w:eastAsia="Calibri"/>
          <w:lang w:eastAsia="en-IN"/>
        </w:rPr>
        <w:t xml:space="preserve"> Neha Shinde, Tayade, Development and validation of stability indicating HPTLC method for simultaneous determination of Olmesartan Medoxomil and Chlorthalidone in combined tablet dosage f</w:t>
      </w:r>
      <w:r>
        <w:rPr>
          <w:rFonts w:eastAsia="Calibri"/>
          <w:lang w:eastAsia="en-IN"/>
        </w:rPr>
        <w:t>orm</w:t>
      </w:r>
      <w:r>
        <w:rPr>
          <w:bCs/>
        </w:rPr>
        <w:t xml:space="preserve">, </w:t>
      </w:r>
      <w:r>
        <w:rPr>
          <w:bCs/>
          <w:lang w:val="en-IN"/>
        </w:rPr>
        <w:t>European Journal of Pharmaceutical and Medical Research</w:t>
      </w:r>
      <w:r>
        <w:rPr>
          <w:color w:val="000000"/>
          <w:shd w:val="clear" w:color="auto" w:fill="FFFFFF"/>
        </w:rPr>
        <w:t>,  20</w:t>
      </w:r>
      <w:r>
        <w:rPr>
          <w:color w:val="000000"/>
          <w:shd w:val="clear" w:color="auto" w:fill="FFFFFF"/>
          <w:lang w:val="en-IN"/>
        </w:rPr>
        <w:t>17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  <w:lang w:val="en-IN"/>
        </w:rPr>
        <w:t xml:space="preserve"> ISSN: 2394-3211</w:t>
      </w:r>
    </w:p>
    <w:p w:rsidR="002A33BA" w:rsidRDefault="009F008E">
      <w:pPr>
        <w:tabs>
          <w:tab w:val="left" w:pos="0"/>
        </w:tabs>
        <w:ind w:leftChars="100" w:left="360" w:hangingChars="50" w:hanging="120"/>
        <w:jc w:val="both"/>
        <w:rPr>
          <w:color w:val="000000"/>
          <w:shd w:val="clear" w:color="auto" w:fill="FFFFFF"/>
          <w:lang w:val="en-IN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  <w:lang w:val="en-IN"/>
        </w:rPr>
        <w:t xml:space="preserve">Pavan Kudale, Padmanabh Deshpande, Sonali Sangle, Neha Shinde, </w:t>
      </w:r>
      <w:r>
        <w:rPr>
          <w:color w:val="000000"/>
          <w:shd w:val="clear" w:color="auto" w:fill="FFFFFF"/>
          <w:lang w:val="en-IN"/>
        </w:rPr>
        <w:t xml:space="preserve">Formulation and evaluation of herbal wound healing formulation of Centella Asiatica, World Journal of </w:t>
      </w:r>
      <w:r>
        <w:rPr>
          <w:color w:val="000000"/>
          <w:shd w:val="clear" w:color="auto" w:fill="FFFFFF"/>
          <w:lang w:val="en-IN"/>
        </w:rPr>
        <w:t>Pharmaceutical Research,2017,ISSN 2277-7105</w:t>
      </w:r>
    </w:p>
    <w:p w:rsidR="002A33BA" w:rsidRDefault="009F008E">
      <w:pPr>
        <w:tabs>
          <w:tab w:val="left" w:pos="0"/>
        </w:tabs>
        <w:ind w:leftChars="100" w:left="360" w:hangingChars="50" w:hanging="120"/>
        <w:jc w:val="both"/>
        <w:rPr>
          <w:color w:val="FF0000"/>
          <w:lang w:eastAsia="en-US"/>
        </w:rPr>
      </w:pPr>
      <w:r>
        <w:rPr>
          <w:color w:val="000000"/>
          <w:shd w:val="clear" w:color="auto" w:fill="FFFFFF"/>
          <w:lang w:val="en-IN"/>
        </w:rPr>
        <w:t>3.</w:t>
      </w:r>
      <w:r>
        <w:rPr>
          <w:color w:val="000000"/>
          <w:shd w:val="clear" w:color="auto" w:fill="FFFFFF"/>
          <w:lang w:val="en-IN"/>
        </w:rPr>
        <w:t xml:space="preserve">Vishal tayade, Padmanabh Deshpande, Sonali Sangle, Neha Shinde, </w:t>
      </w:r>
      <w:r>
        <w:rPr>
          <w:color w:val="000000"/>
          <w:shd w:val="clear" w:color="auto" w:fill="FFFFFF"/>
          <w:lang w:val="en-IN"/>
        </w:rPr>
        <w:t>Validated Stability indicating HPTLC method for simultaneous estimation of Illaprazole and Domperidone as bulk drugs and in capsule dosage form, A</w:t>
      </w:r>
      <w:r>
        <w:rPr>
          <w:color w:val="000000"/>
          <w:shd w:val="clear" w:color="auto" w:fill="FFFFFF"/>
          <w:lang w:val="en-IN"/>
        </w:rPr>
        <w:t>cta Velit, 2017, ISSN:2394-3092</w:t>
      </w:r>
    </w:p>
    <w:p w:rsidR="002A33BA" w:rsidRDefault="002A33BA">
      <w:pPr>
        <w:pStyle w:val="ListParagraph"/>
        <w:spacing w:line="276" w:lineRule="auto"/>
        <w:ind w:left="1440"/>
        <w:jc w:val="both"/>
        <w:rPr>
          <w:color w:val="FF0000"/>
          <w:lang w:eastAsia="en-US"/>
        </w:rPr>
      </w:pP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>seminar and workshops atten</w:t>
      </w:r>
      <w:r>
        <w:rPr>
          <w:rFonts w:ascii="Times New Roman" w:hAnsi="Times New Roman"/>
          <w:lang w:val="en-IN"/>
        </w:rPr>
        <w:t>D</w:t>
      </w:r>
      <w:r>
        <w:rPr>
          <w:rFonts w:ascii="Times New Roman" w:hAnsi="Times New Roman"/>
        </w:rPr>
        <w:t xml:space="preserve">ed 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u w:val="single"/>
        </w:rPr>
      </w:pPr>
      <w:r>
        <w:rPr>
          <w:lang w:val="en-IN" w:eastAsia="en-IN"/>
        </w:rPr>
        <w:t>A</w:t>
      </w:r>
      <w:r>
        <w:rPr>
          <w:lang w:eastAsia="en-IN"/>
        </w:rPr>
        <w:t>ttended</w:t>
      </w:r>
      <w:r>
        <w:rPr>
          <w:lang w:val="en-IN" w:eastAsia="en-IN"/>
        </w:rPr>
        <w:t xml:space="preserve"> </w:t>
      </w:r>
      <w:r>
        <w:rPr>
          <w:b/>
          <w:lang w:val="en-IN" w:eastAsia="en-IN"/>
        </w:rPr>
        <w:t>CADD</w:t>
      </w:r>
      <w:r>
        <w:rPr>
          <w:lang w:val="en-IN" w:eastAsia="en-IN"/>
        </w:rPr>
        <w:t xml:space="preserve"> </w:t>
      </w:r>
      <w:r>
        <w:rPr>
          <w:b/>
          <w:lang w:val="en-IN" w:eastAsia="en-IN"/>
        </w:rPr>
        <w:t>(Computer Aided Drug Design</w:t>
      </w:r>
      <w:r>
        <w:rPr>
          <w:lang w:val="en-IN" w:eastAsia="en-IN"/>
        </w:rPr>
        <w:t xml:space="preserve"> ) </w:t>
      </w:r>
      <w:r>
        <w:rPr>
          <w:lang w:eastAsia="en-IN"/>
        </w:rPr>
        <w:t xml:space="preserve">seminar </w:t>
      </w:r>
      <w:r>
        <w:rPr>
          <w:lang w:val="en-IN" w:eastAsia="en-IN"/>
        </w:rPr>
        <w:t>by an eminent speaker Dr.Prajwal</w:t>
      </w:r>
      <w:r>
        <w:rPr>
          <w:lang w:eastAsia="en-IN"/>
        </w:rPr>
        <w:t xml:space="preserve"> </w:t>
      </w:r>
      <w:r>
        <w:rPr>
          <w:lang w:val="en-IN" w:eastAsia="en-IN"/>
        </w:rPr>
        <w:t>Nandkumar,</w:t>
      </w:r>
      <w:r>
        <w:rPr>
          <w:lang w:eastAsia="en-US"/>
        </w:rPr>
        <w:t xml:space="preserve"> by Schrodi</w:t>
      </w:r>
      <w:r>
        <w:rPr>
          <w:rFonts w:eastAsia="Times New Roman"/>
          <w:lang w:eastAsia="en-US"/>
        </w:rPr>
        <w:t>nger,29</w:t>
      </w:r>
      <w:r>
        <w:rPr>
          <w:rFonts w:eastAsia="Times New Roman"/>
          <w:vertAlign w:val="superscript"/>
          <w:lang w:eastAsia="en-US"/>
        </w:rPr>
        <w:t>th</w:t>
      </w:r>
      <w:r>
        <w:rPr>
          <w:rFonts w:eastAsia="Times New Roman"/>
          <w:lang w:eastAsia="en-US"/>
        </w:rPr>
        <w:t xml:space="preserve"> October 2021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u w:val="single"/>
        </w:rPr>
      </w:pPr>
      <w:r>
        <w:rPr>
          <w:rFonts w:eastAsia="Times New Roman"/>
          <w:lang w:val="en-IN" w:eastAsia="en-US"/>
        </w:rPr>
        <w:t xml:space="preserve">Workshop on Recent Trends in Drug Discovery Techniques by </w:t>
      </w:r>
      <w:r>
        <w:rPr>
          <w:rFonts w:eastAsia="Times New Roman"/>
          <w:lang w:val="en-IN" w:eastAsia="en-US"/>
        </w:rPr>
        <w:t>SPPSPTM, SVKM’s NMIMS, 8</w:t>
      </w:r>
      <w:r>
        <w:rPr>
          <w:rFonts w:eastAsia="Times New Roman"/>
          <w:vertAlign w:val="superscript"/>
          <w:lang w:val="en-IN" w:eastAsia="en-US"/>
        </w:rPr>
        <w:t>th</w:t>
      </w:r>
      <w:r>
        <w:rPr>
          <w:rFonts w:eastAsia="Times New Roman"/>
          <w:lang w:val="en-IN" w:eastAsia="en-US"/>
        </w:rPr>
        <w:t xml:space="preserve"> April 2022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u w:val="single"/>
        </w:rPr>
      </w:pPr>
      <w:r>
        <w:rPr>
          <w:rFonts w:eastAsia="Times New Roman"/>
          <w:b/>
          <w:bCs/>
          <w:lang w:val="en-IN" w:eastAsia="en-US"/>
        </w:rPr>
        <w:t>National FDP</w:t>
      </w:r>
      <w:r>
        <w:rPr>
          <w:rFonts w:eastAsia="Times New Roman"/>
          <w:lang w:val="en-IN" w:eastAsia="en-US"/>
        </w:rPr>
        <w:t xml:space="preserve"> by IQAC, </w:t>
      </w:r>
      <w:r>
        <w:rPr>
          <w:rFonts w:eastAsia="Times New Roman"/>
          <w:b/>
          <w:bCs/>
          <w:lang w:val="en-IN" w:eastAsia="en-US"/>
        </w:rPr>
        <w:t>AISSMS College of Pharmacy</w:t>
      </w:r>
      <w:r>
        <w:rPr>
          <w:rFonts w:eastAsia="Times New Roman"/>
          <w:lang w:val="en-IN" w:eastAsia="en-US"/>
        </w:rPr>
        <w:t xml:space="preserve">, Collaboration with </w:t>
      </w:r>
      <w:r>
        <w:rPr>
          <w:rFonts w:eastAsia="Times New Roman"/>
          <w:b/>
          <w:bCs/>
          <w:lang w:val="en-IN" w:eastAsia="en-US"/>
        </w:rPr>
        <w:t>APTI</w:t>
      </w:r>
      <w:r>
        <w:rPr>
          <w:rFonts w:eastAsia="Times New Roman"/>
          <w:lang w:val="en-IN" w:eastAsia="en-US"/>
        </w:rPr>
        <w:t xml:space="preserve"> on Assessment Strategy for OBE: Mapping and Attainment, 12</w:t>
      </w:r>
      <w:r>
        <w:rPr>
          <w:rFonts w:eastAsia="Times New Roman"/>
          <w:vertAlign w:val="superscript"/>
          <w:lang w:val="en-IN" w:eastAsia="en-US"/>
        </w:rPr>
        <w:t>th</w:t>
      </w:r>
      <w:r>
        <w:rPr>
          <w:rFonts w:eastAsia="Times New Roman"/>
          <w:lang w:val="en-IN" w:eastAsia="en-US"/>
        </w:rPr>
        <w:t xml:space="preserve"> September 2022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bCs/>
          <w:u w:val="single"/>
        </w:rPr>
      </w:pPr>
      <w:r>
        <w:rPr>
          <w:rFonts w:eastAsia="Times New Roman"/>
          <w:b/>
          <w:bCs/>
          <w:lang w:val="en-IN" w:eastAsia="en-US"/>
        </w:rPr>
        <w:t>National Seminar</w:t>
      </w:r>
      <w:r>
        <w:rPr>
          <w:rFonts w:eastAsia="Times New Roman"/>
          <w:lang w:val="en-IN" w:eastAsia="en-US"/>
        </w:rPr>
        <w:t xml:space="preserve"> on “Quality Sustenance and Quality Improvement: Iss</w:t>
      </w:r>
      <w:r>
        <w:rPr>
          <w:rFonts w:eastAsia="Times New Roman"/>
          <w:lang w:val="en-IN" w:eastAsia="en-US"/>
        </w:rPr>
        <w:t xml:space="preserve">ues and Challenges” organized by IQAC, AISSMS College of Pharmacy, Collaboration with </w:t>
      </w:r>
      <w:r>
        <w:rPr>
          <w:rFonts w:eastAsia="Times New Roman"/>
          <w:b/>
          <w:bCs/>
          <w:lang w:val="en-IN" w:eastAsia="en-US"/>
        </w:rPr>
        <w:t>NAAC, Bengaluru</w:t>
      </w:r>
      <w:r>
        <w:rPr>
          <w:rFonts w:eastAsia="Times New Roman"/>
          <w:lang w:val="en-IN" w:eastAsia="en-US"/>
        </w:rPr>
        <w:t>, 20</w:t>
      </w:r>
      <w:r>
        <w:rPr>
          <w:rFonts w:eastAsia="Times New Roman"/>
          <w:vertAlign w:val="superscript"/>
          <w:lang w:val="en-IN" w:eastAsia="en-US"/>
        </w:rPr>
        <w:t>th</w:t>
      </w:r>
      <w:r>
        <w:rPr>
          <w:rFonts w:eastAsia="Times New Roman"/>
          <w:lang w:val="en-IN" w:eastAsia="en-US"/>
        </w:rPr>
        <w:t xml:space="preserve"> September 2022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rPr>
          <w:b/>
          <w:bCs/>
          <w:u w:val="single"/>
        </w:rPr>
      </w:pPr>
      <w:r>
        <w:rPr>
          <w:b/>
          <w:lang w:eastAsia="en-US"/>
        </w:rPr>
        <w:t xml:space="preserve">National Webinar </w:t>
      </w:r>
      <w:r>
        <w:rPr>
          <w:lang w:eastAsia="en-US"/>
        </w:rPr>
        <w:t>organized</w:t>
      </w:r>
      <w:r>
        <w:rPr>
          <w:rFonts w:eastAsia="Times New Roman"/>
          <w:lang w:eastAsia="en-US"/>
        </w:rPr>
        <w:t xml:space="preserve"> </w:t>
      </w:r>
      <w:r>
        <w:rPr>
          <w:lang w:eastAsia="en-US"/>
        </w:rPr>
        <w:t>o</w:t>
      </w:r>
      <w:r>
        <w:rPr>
          <w:rFonts w:eastAsia="Times New Roman"/>
          <w:lang w:eastAsia="en-US"/>
        </w:rPr>
        <w:t>n,</w:t>
      </w:r>
      <w:r>
        <w:rPr>
          <w:rFonts w:eastAsia="Times New Roman"/>
          <w:lang w:val="en-IN" w:eastAsia="en-US"/>
        </w:rPr>
        <w:t xml:space="preserve"> </w:t>
      </w:r>
      <w:r>
        <w:rPr>
          <w:rFonts w:eastAsia="Times New Roman"/>
          <w:lang w:eastAsia="en-US"/>
        </w:rPr>
        <w:t xml:space="preserve">Recent Advances in Clinical  Research </w:t>
      </w:r>
      <w:r>
        <w:rPr>
          <w:lang w:eastAsia="en-US"/>
        </w:rPr>
        <w:t xml:space="preserve">organized </w:t>
      </w:r>
      <w:r>
        <w:rPr>
          <w:lang w:val="en-IN" w:eastAsia="en-IN"/>
        </w:rPr>
        <w:t>by AES College of Pharmacy Pu</w:t>
      </w:r>
      <w:r>
        <w:rPr>
          <w:lang w:eastAsia="en-US"/>
        </w:rPr>
        <w:t>ne 20th Jan 2022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National</w:t>
      </w:r>
      <w:r>
        <w:rPr>
          <w:b/>
          <w:lang w:eastAsia="en-US"/>
        </w:rPr>
        <w:t xml:space="preserve"> Webinar </w:t>
      </w:r>
      <w:r>
        <w:rPr>
          <w:lang w:eastAsia="en-US"/>
        </w:rPr>
        <w:t>organized</w:t>
      </w:r>
      <w:r>
        <w:rPr>
          <w:rFonts w:eastAsia="Times New Roman"/>
          <w:lang w:eastAsia="en-US"/>
        </w:rPr>
        <w:t xml:space="preserve"> </w:t>
      </w:r>
      <w:r>
        <w:rPr>
          <w:lang w:eastAsia="en-US"/>
        </w:rPr>
        <w:t>by IQAC,AISSMS College of Pharmacy i</w:t>
      </w:r>
      <w:r>
        <w:rPr>
          <w:rFonts w:eastAsia="Times New Roman"/>
          <w:lang w:eastAsia="en-US"/>
        </w:rPr>
        <w:t>n Academic Colla</w:t>
      </w:r>
      <w:r>
        <w:rPr>
          <w:lang w:eastAsia="en-US"/>
        </w:rPr>
        <w:t xml:space="preserve">boration with </w:t>
      </w:r>
      <w:r>
        <w:rPr>
          <w:b/>
          <w:lang w:eastAsia="en-US"/>
        </w:rPr>
        <w:t xml:space="preserve">NAAC </w:t>
      </w:r>
      <w:r>
        <w:rPr>
          <w:lang w:eastAsia="en-US"/>
        </w:rPr>
        <w:t>o</w:t>
      </w:r>
      <w:r>
        <w:rPr>
          <w:rFonts w:eastAsia="Times New Roman"/>
          <w:lang w:eastAsia="en-US"/>
        </w:rPr>
        <w:t>n “</w:t>
      </w:r>
      <w:r>
        <w:rPr>
          <w:b/>
          <w:lang w:eastAsia="en-US"/>
        </w:rPr>
        <w:t>NAAC-Roadmap for Quality Sustenance and Quality improvement in Education Institutios,25</w:t>
      </w:r>
      <w:r>
        <w:rPr>
          <w:b/>
          <w:vertAlign w:val="superscript"/>
          <w:lang w:eastAsia="en-US"/>
        </w:rPr>
        <w:t>th</w:t>
      </w:r>
      <w:r>
        <w:rPr>
          <w:b/>
          <w:lang w:eastAsia="en-US"/>
        </w:rPr>
        <w:t xml:space="preserve"> Jan 2022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r>
        <w:rPr>
          <w:b/>
          <w:lang w:val="en-IN" w:eastAsia="en-US"/>
        </w:rPr>
        <w:lastRenderedPageBreak/>
        <w:t xml:space="preserve">National Workshop </w:t>
      </w:r>
      <w:r>
        <w:rPr>
          <w:bCs/>
          <w:lang w:val="en-IN" w:eastAsia="en-US"/>
        </w:rPr>
        <w:t xml:space="preserve">organised by MGV college of Pharmacy in </w:t>
      </w:r>
      <w:r>
        <w:rPr>
          <w:bCs/>
          <w:lang w:val="en-IN" w:eastAsia="en-US"/>
        </w:rPr>
        <w:t>collaboration with SPPU, 11-12</w:t>
      </w:r>
      <w:r>
        <w:rPr>
          <w:bCs/>
          <w:vertAlign w:val="superscript"/>
          <w:lang w:val="en-IN" w:eastAsia="en-US"/>
        </w:rPr>
        <w:t xml:space="preserve">th </w:t>
      </w:r>
      <w:r>
        <w:rPr>
          <w:bCs/>
          <w:lang w:val="en-IN" w:eastAsia="en-US"/>
        </w:rPr>
        <w:t>February 2023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r>
        <w:rPr>
          <w:bCs/>
          <w:lang w:val="en-IN" w:eastAsia="en-US"/>
        </w:rPr>
        <w:t xml:space="preserve">Workshop on </w:t>
      </w:r>
      <w:r>
        <w:rPr>
          <w:b/>
          <w:lang w:val="en-IN" w:eastAsia="en-US"/>
        </w:rPr>
        <w:t>QbD based HPLC Method development</w:t>
      </w:r>
      <w:r>
        <w:rPr>
          <w:bCs/>
          <w:lang w:val="en-IN" w:eastAsia="en-US"/>
        </w:rPr>
        <w:t xml:space="preserve"> by Advanced Chemistry Development Inc., 9</w:t>
      </w:r>
      <w:r>
        <w:rPr>
          <w:bCs/>
          <w:vertAlign w:val="superscript"/>
          <w:lang w:val="en-IN" w:eastAsia="en-US"/>
        </w:rPr>
        <w:t>th</w:t>
      </w:r>
      <w:r>
        <w:rPr>
          <w:bCs/>
          <w:lang w:val="en-IN" w:eastAsia="en-US"/>
        </w:rPr>
        <w:t xml:space="preserve"> May 2023</w:t>
      </w:r>
    </w:p>
    <w:p w:rsidR="002A33BA" w:rsidRDefault="009F008E">
      <w:pPr>
        <w:pStyle w:val="ListParagraph"/>
        <w:numPr>
          <w:ilvl w:val="0"/>
          <w:numId w:val="4"/>
        </w:numPr>
        <w:spacing w:line="276" w:lineRule="auto"/>
        <w:jc w:val="both"/>
        <w:rPr>
          <w:bCs/>
          <w:lang w:eastAsia="en-US"/>
        </w:rPr>
      </w:pPr>
      <w:r>
        <w:rPr>
          <w:b/>
          <w:lang w:val="en-IN" w:eastAsia="en-US"/>
        </w:rPr>
        <w:t>NSS State level Program Officers Workshop</w:t>
      </w:r>
      <w:r>
        <w:rPr>
          <w:bCs/>
          <w:lang w:val="en-IN" w:eastAsia="en-US"/>
        </w:rPr>
        <w:t xml:space="preserve"> (G20-Panchpran: Yuvasavad), 26-27</w:t>
      </w:r>
      <w:r>
        <w:rPr>
          <w:bCs/>
          <w:vertAlign w:val="superscript"/>
          <w:lang w:val="en-IN" w:eastAsia="en-US"/>
        </w:rPr>
        <w:t>th</w:t>
      </w:r>
      <w:r>
        <w:rPr>
          <w:bCs/>
          <w:lang w:val="en-IN" w:eastAsia="en-US"/>
        </w:rPr>
        <w:t xml:space="preserve"> May 2023 </w:t>
      </w:r>
    </w:p>
    <w:p w:rsidR="002A33BA" w:rsidRDefault="002A33BA">
      <w:pPr>
        <w:tabs>
          <w:tab w:val="left" w:pos="0"/>
        </w:tabs>
        <w:rPr>
          <w:bCs/>
          <w:lang w:eastAsia="en-US"/>
        </w:rPr>
      </w:pPr>
    </w:p>
    <w:p w:rsidR="002A33BA" w:rsidRDefault="002A33BA">
      <w:pPr>
        <w:pStyle w:val="ListParagraph"/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</w:p>
    <w:p w:rsidR="002A33BA" w:rsidRDefault="009F008E">
      <w:pPr>
        <w:pStyle w:val="Section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PERSONAL DETAILS </w:t>
      </w:r>
    </w:p>
    <w:p w:rsidR="002A33BA" w:rsidRDefault="002A33BA">
      <w:pPr>
        <w:spacing w:line="276" w:lineRule="auto"/>
        <w:jc w:val="both"/>
        <w:rPr>
          <w:lang w:eastAsia="en-US"/>
        </w:rPr>
      </w:pPr>
    </w:p>
    <w:p w:rsidR="002A33BA" w:rsidRDefault="009F00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D</w:t>
      </w:r>
      <w:r>
        <w:rPr>
          <w:bCs/>
        </w:rPr>
        <w:t xml:space="preserve">ate of Birth </w:t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:</w:t>
      </w:r>
      <w:r>
        <w:rPr>
          <w:bCs/>
        </w:rPr>
        <w:t xml:space="preserve"> </w:t>
      </w:r>
      <w:r>
        <w:rPr>
          <w:bCs/>
          <w:lang w:val="en-IN"/>
        </w:rPr>
        <w:t>13</w:t>
      </w:r>
      <w:r>
        <w:rPr>
          <w:bCs/>
          <w:vertAlign w:val="superscript"/>
          <w:lang w:val="en-IN"/>
        </w:rPr>
        <w:t>th</w:t>
      </w:r>
      <w:r>
        <w:rPr>
          <w:bCs/>
          <w:lang w:val="en-IN"/>
        </w:rPr>
        <w:t xml:space="preserve"> August 1993</w:t>
      </w:r>
    </w:p>
    <w:p w:rsidR="002A33BA" w:rsidRDefault="009F008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Languages Known     </w:t>
      </w:r>
      <w:r>
        <w:rPr>
          <w:bCs/>
        </w:rPr>
        <w:tab/>
      </w:r>
      <w:r>
        <w:rPr>
          <w:b/>
          <w:bCs/>
        </w:rPr>
        <w:t>:</w:t>
      </w:r>
      <w:r>
        <w:rPr>
          <w:bCs/>
        </w:rPr>
        <w:t xml:space="preserve"> English, Hindi, Marathi</w:t>
      </w:r>
    </w:p>
    <w:p w:rsidR="002A33BA" w:rsidRDefault="009F008E">
      <w:pPr>
        <w:pStyle w:val="ListParagraph"/>
        <w:numPr>
          <w:ilvl w:val="0"/>
          <w:numId w:val="5"/>
        </w:numPr>
        <w:spacing w:line="276" w:lineRule="auto"/>
        <w:jc w:val="both"/>
      </w:pPr>
      <w:r>
        <w:t>Marital Status</w:t>
      </w:r>
      <w:r>
        <w:tab/>
        <w:t xml:space="preserve">            : Married </w:t>
      </w:r>
    </w:p>
    <w:p w:rsidR="002A33BA" w:rsidRDefault="009F008E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</w:p>
    <w:p w:rsidR="002A33BA" w:rsidRDefault="009F008E">
      <w:pPr>
        <w:shd w:val="clear" w:color="auto" w:fill="D9D9D9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DECLARATION</w:t>
      </w:r>
    </w:p>
    <w:p w:rsidR="002A33BA" w:rsidRDefault="002A33BA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2A33BA" w:rsidRDefault="009F008E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>
        <w:rPr>
          <w:lang w:eastAsia="en-US"/>
        </w:rPr>
        <w:t>I hereby declare that all the statements made in this resume are true and complete to the best</w:t>
      </w:r>
    </w:p>
    <w:p w:rsidR="002A33BA" w:rsidRDefault="009F008E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>
        <w:rPr>
          <w:lang w:eastAsia="en-US"/>
        </w:rPr>
        <w:t>of my knowledge</w:t>
      </w:r>
      <w:r>
        <w:rPr>
          <w:lang w:eastAsia="en-US"/>
        </w:rPr>
        <w:t xml:space="preserve"> and belief.</w:t>
      </w:r>
    </w:p>
    <w:p w:rsidR="002A33BA" w:rsidRDefault="002A33BA">
      <w:pPr>
        <w:spacing w:line="276" w:lineRule="auto"/>
        <w:jc w:val="both"/>
      </w:pPr>
    </w:p>
    <w:p w:rsidR="002A33BA" w:rsidRDefault="009F008E">
      <w:pPr>
        <w:spacing w:line="276" w:lineRule="auto"/>
        <w:jc w:val="both"/>
      </w:pPr>
      <w:r>
        <w:t xml:space="preserve"> </w:t>
      </w:r>
    </w:p>
    <w:p w:rsidR="002A33BA" w:rsidRDefault="002A33BA">
      <w:pPr>
        <w:spacing w:line="276" w:lineRule="auto"/>
        <w:jc w:val="both"/>
      </w:pPr>
    </w:p>
    <w:p w:rsidR="002A33BA" w:rsidRDefault="009F008E">
      <w:pPr>
        <w:spacing w:line="276" w:lineRule="auto"/>
        <w:jc w:val="both"/>
      </w:pPr>
      <w:r>
        <w:t xml:space="preserve">DATE                                                                                    </w:t>
      </w:r>
    </w:p>
    <w:p w:rsidR="002A33BA" w:rsidRDefault="002A33BA">
      <w:pPr>
        <w:spacing w:line="276" w:lineRule="auto"/>
        <w:jc w:val="both"/>
      </w:pPr>
    </w:p>
    <w:p w:rsidR="002A33BA" w:rsidRDefault="009F008E">
      <w:pPr>
        <w:pStyle w:val="NormalWeb"/>
        <w:spacing w:before="0" w:beforeAutospacing="0" w:after="0" w:afterAutospacing="0" w:line="276" w:lineRule="auto"/>
        <w:jc w:val="both"/>
        <w:rPr>
          <w:rFonts w:eastAsia="Batang"/>
          <w:b/>
          <w:bCs/>
          <w:lang w:val="en-IN" w:eastAsia="ko-KR"/>
        </w:rPr>
      </w:pPr>
      <w:r>
        <w:rPr>
          <w:rFonts w:eastAsia="Batang"/>
          <w:lang w:eastAsia="ko-KR"/>
        </w:rPr>
        <w:t>PLACE</w:t>
      </w:r>
      <w:r>
        <w:rPr>
          <w:rFonts w:eastAsia="Batang"/>
          <w:lang w:val="en-IN" w:eastAsia="ko-KR"/>
        </w:rPr>
        <w:t xml:space="preserve">                                                                                          </w:t>
      </w:r>
      <w:r>
        <w:rPr>
          <w:rFonts w:eastAsia="Batang"/>
          <w:b/>
          <w:bCs/>
          <w:lang w:val="en-IN" w:eastAsia="ko-KR"/>
        </w:rPr>
        <w:t xml:space="preserve"> Mrs. Sonali Wagh</w:t>
      </w:r>
    </w:p>
    <w:sectPr w:rsidR="002A33B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5B19"/>
    <w:multiLevelType w:val="multilevel"/>
    <w:tmpl w:val="38EF5B1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83067"/>
    <w:multiLevelType w:val="multilevel"/>
    <w:tmpl w:val="4138306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021A"/>
    <w:multiLevelType w:val="multilevel"/>
    <w:tmpl w:val="43A302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E41E9"/>
    <w:multiLevelType w:val="multilevel"/>
    <w:tmpl w:val="564E41E9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Batang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E1A05"/>
    <w:multiLevelType w:val="multilevel"/>
    <w:tmpl w:val="749E1A0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5A"/>
    <w:rsid w:val="000006F2"/>
    <w:rsid w:val="00020E75"/>
    <w:rsid w:val="00021EDF"/>
    <w:rsid w:val="00041712"/>
    <w:rsid w:val="00046809"/>
    <w:rsid w:val="00047903"/>
    <w:rsid w:val="000549AF"/>
    <w:rsid w:val="00063A9A"/>
    <w:rsid w:val="00063F4E"/>
    <w:rsid w:val="00065EC5"/>
    <w:rsid w:val="00080FE4"/>
    <w:rsid w:val="000B14F6"/>
    <w:rsid w:val="000B6BE0"/>
    <w:rsid w:val="000D605A"/>
    <w:rsid w:val="000E0162"/>
    <w:rsid w:val="000F420A"/>
    <w:rsid w:val="00107017"/>
    <w:rsid w:val="001223F2"/>
    <w:rsid w:val="001255A4"/>
    <w:rsid w:val="00125FC6"/>
    <w:rsid w:val="0013406D"/>
    <w:rsid w:val="00145B89"/>
    <w:rsid w:val="0015544D"/>
    <w:rsid w:val="0016410E"/>
    <w:rsid w:val="0017594B"/>
    <w:rsid w:val="001976D4"/>
    <w:rsid w:val="001A1422"/>
    <w:rsid w:val="001B07EE"/>
    <w:rsid w:val="001B67BD"/>
    <w:rsid w:val="001B7817"/>
    <w:rsid w:val="001E227A"/>
    <w:rsid w:val="001E2BAF"/>
    <w:rsid w:val="0021334F"/>
    <w:rsid w:val="0022660D"/>
    <w:rsid w:val="00233D77"/>
    <w:rsid w:val="00234F9C"/>
    <w:rsid w:val="00254CEC"/>
    <w:rsid w:val="00256CDE"/>
    <w:rsid w:val="002577E8"/>
    <w:rsid w:val="00265F7C"/>
    <w:rsid w:val="002675AA"/>
    <w:rsid w:val="0028581B"/>
    <w:rsid w:val="002A33BA"/>
    <w:rsid w:val="002A78DC"/>
    <w:rsid w:val="002B07B5"/>
    <w:rsid w:val="002B69E5"/>
    <w:rsid w:val="002D45AD"/>
    <w:rsid w:val="002D640A"/>
    <w:rsid w:val="003001E3"/>
    <w:rsid w:val="003007FB"/>
    <w:rsid w:val="003018A2"/>
    <w:rsid w:val="0032705D"/>
    <w:rsid w:val="00332E80"/>
    <w:rsid w:val="003466AD"/>
    <w:rsid w:val="0035408F"/>
    <w:rsid w:val="00367594"/>
    <w:rsid w:val="00375B7B"/>
    <w:rsid w:val="00382A31"/>
    <w:rsid w:val="003932FF"/>
    <w:rsid w:val="003B4FA7"/>
    <w:rsid w:val="003D5673"/>
    <w:rsid w:val="003E1B21"/>
    <w:rsid w:val="003E21A3"/>
    <w:rsid w:val="003F48C4"/>
    <w:rsid w:val="003F7763"/>
    <w:rsid w:val="0041138B"/>
    <w:rsid w:val="00425FD5"/>
    <w:rsid w:val="004542A8"/>
    <w:rsid w:val="00454C19"/>
    <w:rsid w:val="00463525"/>
    <w:rsid w:val="0046767A"/>
    <w:rsid w:val="00482596"/>
    <w:rsid w:val="004B0F53"/>
    <w:rsid w:val="004B5527"/>
    <w:rsid w:val="004B6BD8"/>
    <w:rsid w:val="004B7F43"/>
    <w:rsid w:val="004C4873"/>
    <w:rsid w:val="004D7566"/>
    <w:rsid w:val="004E0A28"/>
    <w:rsid w:val="004E5712"/>
    <w:rsid w:val="004F0B64"/>
    <w:rsid w:val="0053535F"/>
    <w:rsid w:val="0053675C"/>
    <w:rsid w:val="00536783"/>
    <w:rsid w:val="00541035"/>
    <w:rsid w:val="00543214"/>
    <w:rsid w:val="00551E47"/>
    <w:rsid w:val="00563EA1"/>
    <w:rsid w:val="0057682D"/>
    <w:rsid w:val="005C66A4"/>
    <w:rsid w:val="005C6DA1"/>
    <w:rsid w:val="005E51FA"/>
    <w:rsid w:val="005E599C"/>
    <w:rsid w:val="005F0466"/>
    <w:rsid w:val="005F074D"/>
    <w:rsid w:val="00604D9B"/>
    <w:rsid w:val="00605739"/>
    <w:rsid w:val="00612287"/>
    <w:rsid w:val="00612CF1"/>
    <w:rsid w:val="00627BC3"/>
    <w:rsid w:val="00637D99"/>
    <w:rsid w:val="006415F6"/>
    <w:rsid w:val="00650165"/>
    <w:rsid w:val="00677D85"/>
    <w:rsid w:val="006B4AB6"/>
    <w:rsid w:val="006C42E1"/>
    <w:rsid w:val="006C75DF"/>
    <w:rsid w:val="006F7D33"/>
    <w:rsid w:val="00712FC8"/>
    <w:rsid w:val="007136B3"/>
    <w:rsid w:val="00746677"/>
    <w:rsid w:val="00750F06"/>
    <w:rsid w:val="0078526D"/>
    <w:rsid w:val="007856E0"/>
    <w:rsid w:val="007911C6"/>
    <w:rsid w:val="0079181B"/>
    <w:rsid w:val="007B365F"/>
    <w:rsid w:val="007F5DC8"/>
    <w:rsid w:val="007F67A7"/>
    <w:rsid w:val="007F6DDA"/>
    <w:rsid w:val="007F6F6B"/>
    <w:rsid w:val="00833A6D"/>
    <w:rsid w:val="00835168"/>
    <w:rsid w:val="0084213E"/>
    <w:rsid w:val="00847265"/>
    <w:rsid w:val="0089724D"/>
    <w:rsid w:val="008A18BA"/>
    <w:rsid w:val="008A596B"/>
    <w:rsid w:val="008C120A"/>
    <w:rsid w:val="008C7475"/>
    <w:rsid w:val="008E0CE1"/>
    <w:rsid w:val="008E399B"/>
    <w:rsid w:val="008F5296"/>
    <w:rsid w:val="009022E8"/>
    <w:rsid w:val="009231B6"/>
    <w:rsid w:val="00940966"/>
    <w:rsid w:val="00951AB3"/>
    <w:rsid w:val="00953808"/>
    <w:rsid w:val="00956E6F"/>
    <w:rsid w:val="00976D93"/>
    <w:rsid w:val="00991988"/>
    <w:rsid w:val="009D1AAE"/>
    <w:rsid w:val="009D37E7"/>
    <w:rsid w:val="009F008E"/>
    <w:rsid w:val="009F3065"/>
    <w:rsid w:val="009F654F"/>
    <w:rsid w:val="00A21C14"/>
    <w:rsid w:val="00A2675A"/>
    <w:rsid w:val="00A27A03"/>
    <w:rsid w:val="00A34B84"/>
    <w:rsid w:val="00A35C88"/>
    <w:rsid w:val="00A36EA6"/>
    <w:rsid w:val="00A4540A"/>
    <w:rsid w:val="00A66792"/>
    <w:rsid w:val="00A76EB6"/>
    <w:rsid w:val="00A84EAF"/>
    <w:rsid w:val="00AA1021"/>
    <w:rsid w:val="00AA2B2A"/>
    <w:rsid w:val="00AD111C"/>
    <w:rsid w:val="00AD403F"/>
    <w:rsid w:val="00AE7506"/>
    <w:rsid w:val="00B02999"/>
    <w:rsid w:val="00B150F7"/>
    <w:rsid w:val="00B5126F"/>
    <w:rsid w:val="00B842AE"/>
    <w:rsid w:val="00BA4E57"/>
    <w:rsid w:val="00BB0B6F"/>
    <w:rsid w:val="00BC042A"/>
    <w:rsid w:val="00BC4F1F"/>
    <w:rsid w:val="00BC726C"/>
    <w:rsid w:val="00BD249A"/>
    <w:rsid w:val="00BE7706"/>
    <w:rsid w:val="00BF6AAC"/>
    <w:rsid w:val="00C065B6"/>
    <w:rsid w:val="00C159E4"/>
    <w:rsid w:val="00C161C2"/>
    <w:rsid w:val="00C2186A"/>
    <w:rsid w:val="00C33FD8"/>
    <w:rsid w:val="00C4321B"/>
    <w:rsid w:val="00C43F96"/>
    <w:rsid w:val="00C54F10"/>
    <w:rsid w:val="00C661FC"/>
    <w:rsid w:val="00C7303D"/>
    <w:rsid w:val="00CA0936"/>
    <w:rsid w:val="00CA2575"/>
    <w:rsid w:val="00CA4597"/>
    <w:rsid w:val="00CB250F"/>
    <w:rsid w:val="00CC6000"/>
    <w:rsid w:val="00CE5F3B"/>
    <w:rsid w:val="00CE7BF4"/>
    <w:rsid w:val="00D13371"/>
    <w:rsid w:val="00D25184"/>
    <w:rsid w:val="00D32AA9"/>
    <w:rsid w:val="00D60A40"/>
    <w:rsid w:val="00D61489"/>
    <w:rsid w:val="00D62527"/>
    <w:rsid w:val="00D72DC1"/>
    <w:rsid w:val="00DA1E20"/>
    <w:rsid w:val="00DA7613"/>
    <w:rsid w:val="00DB311F"/>
    <w:rsid w:val="00DC4C5C"/>
    <w:rsid w:val="00DD45C6"/>
    <w:rsid w:val="00E10A21"/>
    <w:rsid w:val="00E11036"/>
    <w:rsid w:val="00E70D25"/>
    <w:rsid w:val="00E72136"/>
    <w:rsid w:val="00E7747E"/>
    <w:rsid w:val="00E93620"/>
    <w:rsid w:val="00EA701A"/>
    <w:rsid w:val="00EC5924"/>
    <w:rsid w:val="00ED367A"/>
    <w:rsid w:val="00ED7E62"/>
    <w:rsid w:val="00EE1C9C"/>
    <w:rsid w:val="00EE32B1"/>
    <w:rsid w:val="00EE381B"/>
    <w:rsid w:val="00EF43BA"/>
    <w:rsid w:val="00F05EA4"/>
    <w:rsid w:val="00F1078D"/>
    <w:rsid w:val="00F13EBA"/>
    <w:rsid w:val="00F43501"/>
    <w:rsid w:val="00F63571"/>
    <w:rsid w:val="00F70A37"/>
    <w:rsid w:val="00F73CE4"/>
    <w:rsid w:val="00F8046A"/>
    <w:rsid w:val="00F975AC"/>
    <w:rsid w:val="00FC0889"/>
    <w:rsid w:val="00FC2006"/>
    <w:rsid w:val="00FD5282"/>
    <w:rsid w:val="00FE22F5"/>
    <w:rsid w:val="00FE2945"/>
    <w:rsid w:val="00FF24AF"/>
    <w:rsid w:val="00FF6835"/>
    <w:rsid w:val="149860A3"/>
    <w:rsid w:val="31923A72"/>
    <w:rsid w:val="326F1DD3"/>
    <w:rsid w:val="39F75656"/>
    <w:rsid w:val="42FD72D9"/>
    <w:rsid w:val="5A625FE8"/>
    <w:rsid w:val="6C526D65"/>
    <w:rsid w:val="6E54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F7085E-EB62-4548-80C0-0D5E2DB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Batang"/>
      <w:sz w:val="24"/>
      <w:szCs w:val="24"/>
      <w:lang w:val="en-US" w:eastAsia="ko-KR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  <w:rPr>
      <w:b/>
      <w:sz w:val="26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SectionTitle">
    <w:name w:val="Section Title"/>
    <w:basedOn w:val="Normal"/>
    <w:next w:val="Normal"/>
    <w:qFormat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8" w:color="FFFFFF"/>
      </w:pBdr>
      <w:shd w:val="clear" w:color="auto" w:fill="C0C0C0"/>
      <w:tabs>
        <w:tab w:val="left" w:pos="360"/>
        <w:tab w:val="left" w:pos="2880"/>
      </w:tabs>
      <w:spacing w:line="276" w:lineRule="auto"/>
      <w:ind w:right="540"/>
      <w:jc w:val="both"/>
    </w:pPr>
    <w:rPr>
      <w:rFonts w:ascii="Verdana" w:eastAsia="Times New Roman" w:hAnsi="Verdana"/>
      <w:b/>
      <w:caps/>
      <w:spacing w:val="-10"/>
      <w:sz w:val="20"/>
      <w:szCs w:val="20"/>
      <w:lang w:eastAsia="en-US"/>
    </w:rPr>
  </w:style>
  <w:style w:type="character" w:customStyle="1" w:styleId="BookTitle1">
    <w:name w:val="Book Title1"/>
    <w:basedOn w:val="DefaultParagraphFont"/>
    <w:qFormat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b/>
      <w:bCs/>
      <w:sz w:val="27"/>
      <w:szCs w:val="27"/>
    </w:rPr>
  </w:style>
  <w:style w:type="character" w:customStyle="1" w:styleId="Title1">
    <w:name w:val="Title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1E26-929A-41D5-AA17-56D605CD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VAISHALI N</vt:lpstr>
    </vt:vector>
  </TitlesOfParts>
  <Company>HP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VAISHALI N</dc:title>
  <dc:creator>Shree</dc:creator>
  <cp:lastModifiedBy>Admin</cp:lastModifiedBy>
  <cp:revision>2</cp:revision>
  <cp:lastPrinted>2010-04-10T08:51:00Z</cp:lastPrinted>
  <dcterms:created xsi:type="dcterms:W3CDTF">2024-03-23T10:51:00Z</dcterms:created>
  <dcterms:modified xsi:type="dcterms:W3CDTF">2024-03-23T10:51:00Z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AFEC94DF3FBA4892927E7BED57E00138_12</vt:lpwstr>
  </property>
</Properties>
</file>